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1B" w:rsidRDefault="0057721B" w:rsidP="0057721B">
      <w:pPr>
        <w:pStyle w:val="voice"/>
        <w:shd w:val="clear" w:color="auto" w:fill="FFFFFF"/>
        <w:spacing w:before="120" w:beforeAutospacing="0" w:after="120" w:afterAutospacing="0"/>
        <w:jc w:val="center"/>
        <w:rPr>
          <w:rStyle w:val="a3"/>
          <w:rFonts w:ascii="Arial" w:hAnsi="Arial" w:cs="Arial"/>
          <w:i/>
          <w:iCs/>
          <w:color w:val="FF0000"/>
          <w:sz w:val="40"/>
          <w:szCs w:val="40"/>
        </w:rPr>
      </w:pPr>
      <w:r>
        <w:rPr>
          <w:rStyle w:val="a3"/>
          <w:rFonts w:ascii="Arial" w:hAnsi="Arial" w:cs="Arial"/>
          <w:i/>
          <w:iCs/>
          <w:color w:val="FF0000"/>
          <w:sz w:val="40"/>
          <w:szCs w:val="40"/>
        </w:rPr>
        <w:t>ВИДЫ ПРЕДОСТАВЛЯЕМЫХ УСЛУГ</w:t>
      </w:r>
    </w:p>
    <w:p w:rsidR="00AD53DE" w:rsidRDefault="0057721B" w:rsidP="0057721B">
      <w:pPr>
        <w:pStyle w:val="voice"/>
        <w:shd w:val="clear" w:color="auto" w:fill="FFFFFF"/>
        <w:spacing w:before="120" w:beforeAutospacing="0" w:after="120" w:afterAutospacing="0"/>
        <w:jc w:val="center"/>
        <w:rPr>
          <w:rStyle w:val="a3"/>
          <w:rFonts w:ascii="Arial" w:hAnsi="Arial" w:cs="Arial"/>
          <w:i/>
          <w:iCs/>
          <w:color w:val="FF0000"/>
          <w:sz w:val="40"/>
          <w:szCs w:val="40"/>
        </w:rPr>
      </w:pPr>
      <w:r>
        <w:rPr>
          <w:rStyle w:val="a3"/>
          <w:rFonts w:ascii="Arial" w:hAnsi="Arial" w:cs="Arial"/>
          <w:i/>
          <w:iCs/>
          <w:color w:val="FF0000"/>
          <w:sz w:val="40"/>
          <w:szCs w:val="40"/>
        </w:rPr>
        <w:t>МБУ</w:t>
      </w:r>
      <w:r w:rsidR="00BE2116" w:rsidRPr="00BE2116">
        <w:rPr>
          <w:rStyle w:val="a3"/>
          <w:rFonts w:ascii="Arial" w:hAnsi="Arial" w:cs="Arial"/>
          <w:i/>
          <w:iCs/>
          <w:color w:val="FF0000"/>
          <w:sz w:val="40"/>
          <w:szCs w:val="40"/>
        </w:rPr>
        <w:t>  «ГОРОДСКОЙ ДОМ КУЛЬТУРЫ»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Обеспечивает реализацию потребностей пользователей, установленных законодательными документами;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обслуживает население, предприятия, учреждения и организации города в соответствии с Правилами пользования Учреждением;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proofErr w:type="gramStart"/>
      <w:r w:rsidRPr="0057721B">
        <w:rPr>
          <w:color w:val="002060"/>
          <w:sz w:val="24"/>
          <w:szCs w:val="24"/>
        </w:rPr>
        <w:t>осуществляет поиск, сбор, комплектование, учет, обработку, хранение, предоставление в пользование, контроль за качественным составом и использованием фондов Учреждения, аудиовизуальных, информационных материалов, баз данных на бумажной, электронно-компьютерной основе;</w:t>
      </w:r>
      <w:proofErr w:type="gramEnd"/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разрабатывает перспективные планы развития Учреждения;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участвует в подготовке и проведении городских мероприятий, фестивалей, конкурсов, выставок, праздников;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организует широкую пропаганду культурно-массовых мероприятий;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планирует и осуществляет хозяйственную и финансовую деятельность;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обеспечивает социальное развитие коллектива Учреждения, удовлетворение материальных и духовных потребностей, реализацию его творческого потенциала.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осуществляет маркетинговые и социологические исследования по развитию деятельности Учреждения;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осуществляет рекламную деятельность Учреждения в средствах массовой информации;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осуществляет досуговые и нетрадиционные формы и методы работы, способствующие формированию мировоззренческого и культурного уровня членов общества;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proofErr w:type="gramStart"/>
      <w:r w:rsidRPr="0057721B">
        <w:rPr>
          <w:color w:val="002060"/>
          <w:sz w:val="24"/>
          <w:szCs w:val="24"/>
        </w:rPr>
        <w:t>организует лекции, курсы, кружки, консультационные пункты, студии, школы, клубы при Учреждении;</w:t>
      </w:r>
      <w:proofErr w:type="gramEnd"/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организует встречи с деятелями культуры, науки, искусства;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proofErr w:type="gramStart"/>
      <w:r w:rsidRPr="0057721B">
        <w:rPr>
          <w:color w:val="002060"/>
          <w:sz w:val="24"/>
          <w:szCs w:val="24"/>
        </w:rPr>
        <w:t>организует и проводит вечера отдыха, тематические, литературные, музыкальные, поэтические вечера, праздники, гражданские, семейные обряды, концерты художественной самодеятельности;</w:t>
      </w:r>
      <w:proofErr w:type="gramEnd"/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организует тематические выставки мастеров декоративно-прикладного искусства, экспозиции выставок из личных собраний коллекционеров;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осуществляет иную деятельность, в результате которой сохраняются, создаются, распространяются и осваиваются культурные ценности;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осуществляет подготовку и участвует в городских культурно-массовых мероприятиях;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осуществляет лекционную деятельность;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осуществляет проведение молодежных, творческих и тематических вечеров отдыха;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организация работы творческих коллективов, кружков, студий, любительских объединений, клубов по интересам различной направленности и других клубных формирований, которые Учреждение формирует самостоятельно;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проведение различных по форме и тематике культурно-массовых мероприятий – дней национальных культур, национальных праздников, обрядов, фестивалей, выставок-конкурсов народного творчества, творческих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проведение детских праздников, утренников, познавательно-развлекательных, конкурсных и музыкальных программ;</w:t>
      </w:r>
    </w:p>
    <w:p w:rsidR="0057721B" w:rsidRPr="0057721B" w:rsidRDefault="0057721B" w:rsidP="0057721B">
      <w:pPr>
        <w:spacing w:after="0" w:line="240" w:lineRule="auto"/>
        <w:ind w:left="142" w:firstLine="284"/>
        <w:jc w:val="both"/>
        <w:rPr>
          <w:rFonts w:ascii="Arial" w:hAnsi="Arial" w:cs="Arial"/>
          <w:color w:val="002060"/>
          <w:sz w:val="24"/>
          <w:szCs w:val="24"/>
        </w:rPr>
      </w:pPr>
      <w:r w:rsidRPr="0057721B">
        <w:rPr>
          <w:color w:val="002060"/>
          <w:sz w:val="24"/>
          <w:szCs w:val="24"/>
        </w:rPr>
        <w:t>создание и организация работы любительских творческих коллективов, кружков, студий, любительских объединений и других клубных формирований Учреждения.</w:t>
      </w:r>
    </w:p>
    <w:sectPr w:rsidR="0057721B" w:rsidRPr="0057721B" w:rsidSect="0057721B">
      <w:pgSz w:w="11906" w:h="16838"/>
      <w:pgMar w:top="709" w:right="991" w:bottom="709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5E2B"/>
    <w:multiLevelType w:val="multilevel"/>
    <w:tmpl w:val="C1EA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3DE"/>
    <w:rsid w:val="003A6D74"/>
    <w:rsid w:val="003D3C83"/>
    <w:rsid w:val="0057721B"/>
    <w:rsid w:val="005B4383"/>
    <w:rsid w:val="0091798D"/>
    <w:rsid w:val="009A5801"/>
    <w:rsid w:val="009E24C4"/>
    <w:rsid w:val="00AD53DE"/>
    <w:rsid w:val="00AE43D3"/>
    <w:rsid w:val="00AF095C"/>
    <w:rsid w:val="00BB491C"/>
    <w:rsid w:val="00BE2116"/>
    <w:rsid w:val="00BE23D4"/>
    <w:rsid w:val="00DD3D46"/>
    <w:rsid w:val="00E270E8"/>
    <w:rsid w:val="00F6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D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53DE"/>
    <w:rPr>
      <w:b/>
      <w:bCs/>
    </w:rPr>
  </w:style>
  <w:style w:type="character" w:styleId="a4">
    <w:name w:val="Hyperlink"/>
    <w:basedOn w:val="a0"/>
    <w:uiPriority w:val="99"/>
    <w:semiHidden/>
    <w:unhideWhenUsed/>
    <w:rsid w:val="00AD53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58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0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DD912-DE3D-44C6-8661-05F1844D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2020-05-22T06:00:00Z</cp:lastPrinted>
  <dcterms:created xsi:type="dcterms:W3CDTF">2020-05-18T09:41:00Z</dcterms:created>
  <dcterms:modified xsi:type="dcterms:W3CDTF">2020-05-22T06:01:00Z</dcterms:modified>
</cp:coreProperties>
</file>